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rPr>
          <w:rFonts w:ascii="Times New Roman" w:hAnsi="Times New Roman" w:cs="Times New Roman"/>
          <w:b/>
        </w:rPr>
      </w:pPr>
      <w:r>
        <w:rPr>
          <w:rFonts w:cs="Times New Roman" w:ascii="Times New Roman" w:hAnsi="Times New Roman"/>
          <w:b/>
        </w:rPr>
      </w:r>
    </w:p>
    <w:p>
      <w:pPr>
        <w:pStyle w:val="Normal"/>
        <w:spacing w:before="0" w:after="0"/>
        <w:jc w:val="center"/>
        <w:rPr>
          <w:rFonts w:ascii="Times New Roman" w:hAnsi="Times New Roman" w:cs="Times New Roman"/>
          <w:b/>
        </w:rPr>
      </w:pPr>
      <w:r>
        <w:rPr>
          <w:rFonts w:cs="Times New Roman" w:ascii="Times New Roman" w:hAnsi="Times New Roman"/>
          <w:b/>
        </w:rPr>
      </w:r>
    </w:p>
    <w:p>
      <w:pPr>
        <w:pStyle w:val="Normal"/>
        <w:jc w:val="center"/>
        <w:rPr>
          <w:rFonts w:ascii="Times New Roman" w:hAnsi="Times New Roman" w:cs="Times New Roman"/>
          <w:b/>
        </w:rPr>
      </w:pPr>
      <w:r>
        <w:rPr>
          <w:rFonts w:cs="Times New Roman" w:ascii="Times New Roman" w:hAnsi="Times New Roman"/>
          <w:b/>
        </w:rPr>
        <w:t>SCHEDA PROPOSTA PROGETTUALE – ALLEGATO D1</w:t>
      </w:r>
    </w:p>
    <w:p>
      <w:pPr>
        <w:pStyle w:val="Normal"/>
        <w:spacing w:lineRule="auto" w:line="240" w:before="0" w:after="0"/>
        <w:jc w:val="center"/>
        <w:rPr>
          <w:rFonts w:ascii="Times New Roman" w:hAnsi="Times New Roman" w:cs="Times New Roman"/>
          <w:b/>
          <w:bCs/>
          <w:lang w:eastAsia="it-IT"/>
        </w:rPr>
      </w:pPr>
      <w:r>
        <w:rPr>
          <w:rFonts w:cs="Times New Roman" w:ascii="Times New Roman" w:hAnsi="Times New Roman"/>
          <w:b/>
          <w:bCs/>
          <w:lang w:eastAsia="it-IT"/>
        </w:rPr>
        <w:t xml:space="preserve">2° </w:t>
      </w:r>
      <w:r>
        <w:rPr>
          <w:rFonts w:cs="Times New Roman" w:ascii="Times New Roman" w:hAnsi="Times New Roman"/>
          <w:b/>
          <w:bCs/>
          <w:lang w:eastAsia="it-IT"/>
        </w:rPr>
        <w:t>AVVISO PUBBLICO DI PARTECIPAZIONE ALLA PROCEDURA DI CO-PROGETTAZIONE</w:t>
      </w:r>
    </w:p>
    <w:p>
      <w:pPr>
        <w:pStyle w:val="Normal"/>
        <w:spacing w:lineRule="auto" w:line="240" w:before="0" w:after="0"/>
        <w:jc w:val="center"/>
        <w:rPr>
          <w:rFonts w:ascii="Times New Roman" w:hAnsi="Times New Roman" w:cs="Times New Roman"/>
          <w:b/>
          <w:bCs/>
          <w:lang w:eastAsia="it-IT"/>
        </w:rPr>
      </w:pPr>
      <w:r>
        <w:rPr>
          <w:rFonts w:cs="Times New Roman" w:ascii="Times New Roman" w:hAnsi="Times New Roman"/>
          <w:b/>
        </w:rPr>
        <w:t xml:space="preserve">di servizi ed interventi a valere sul Sub Investimento </w:t>
      </w:r>
      <w:bookmarkStart w:id="0" w:name="_Hlk105688929"/>
      <w:r>
        <w:rPr>
          <w:rFonts w:cs="Times New Roman" w:ascii="Times New Roman" w:hAnsi="Times New Roman"/>
          <w:b/>
        </w:rPr>
        <w:t>–</w:t>
      </w:r>
    </w:p>
    <w:p>
      <w:pPr>
        <w:pStyle w:val="Normal"/>
        <w:spacing w:lineRule="auto" w:line="276" w:before="0" w:after="0"/>
        <w:ind w:right="110"/>
        <w:jc w:val="center"/>
        <w:rPr>
          <w:rFonts w:ascii="Times New Roman" w:hAnsi="Times New Roman" w:cs="Times New Roman"/>
          <w:b/>
          <w:u w:val="single"/>
          <w:lang w:eastAsia="ar-SA"/>
        </w:rPr>
      </w:pPr>
      <w:r>
        <w:rPr>
          <w:rFonts w:cs="Times New Roman" w:ascii="Times New Roman" w:hAnsi="Times New Roman"/>
          <w:b/>
          <w:u w:val="single"/>
          <w:lang w:eastAsia="ar-SA"/>
        </w:rPr>
        <w:t>LINEA DI ATTIVITÀ 1.2 “PERCORSI DI AUTONOMIA PER PERSONE CON DISABILITÀ”</w:t>
      </w:r>
    </w:p>
    <w:p>
      <w:pPr>
        <w:pStyle w:val="Normal"/>
        <w:spacing w:lineRule="auto" w:line="276" w:before="0" w:after="0"/>
        <w:ind w:right="110"/>
        <w:jc w:val="center"/>
        <w:rPr>
          <w:rFonts w:ascii="Times New Roman" w:hAnsi="Times New Roman" w:cs="Times New Roman"/>
          <w:b/>
          <w:bCs/>
          <w:lang w:eastAsia="ar-SA"/>
        </w:rPr>
      </w:pPr>
      <w:r>
        <w:rPr>
          <w:rFonts w:cs="Times New Roman" w:ascii="Times New Roman" w:hAnsi="Times New Roman"/>
          <w:b/>
          <w:lang w:eastAsia="ar-SA"/>
        </w:rPr>
        <w:t xml:space="preserve">dell’Avviso 1/2022 NEXT GENERATION </w:t>
      </w:r>
      <w:bookmarkEnd w:id="0"/>
    </w:p>
    <w:p>
      <w:pPr>
        <w:pStyle w:val="Normal"/>
        <w:jc w:val="center"/>
        <w:rPr>
          <w:rFonts w:ascii="Times New Roman" w:hAnsi="Times New Roman" w:cs="Times New Roman"/>
          <w:b/>
          <w:lang w:eastAsia="ar-SA"/>
        </w:rPr>
      </w:pPr>
      <w:r>
        <w:rPr>
          <w:rFonts w:cs="Times New Roman" w:ascii="Times New Roman" w:hAnsi="Times New Roman"/>
          <w:b/>
          <w:lang w:eastAsia="ar-SA"/>
        </w:rPr>
        <w:t>CUP B84H22000120007</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b/>
          <w:bCs/>
        </w:rPr>
      </w:pPr>
      <w:r>
        <w:rPr>
          <w:rFonts w:cs="Times New Roman" w:ascii="Times New Roman" w:hAnsi="Times New Roman"/>
          <w:b/>
          <w:bCs/>
        </w:rPr>
        <w:t>Riferimenti del soggetto referente (nome e cognome, ruolo, ente di appartenenza, recapito email e telefonico della persona di contatto):</w:t>
      </w:r>
    </w:p>
    <w:p>
      <w:pPr>
        <w:pStyle w:val="Normal"/>
        <w:jc w:val="both"/>
        <w:rPr>
          <w:rFonts w:ascii="Times New Roman" w:hAnsi="Times New Roman" w:cs="Times New Roman"/>
          <w:b/>
        </w:rPr>
      </w:pPr>
      <w:r>
        <w:rPr>
          <w:rFonts w:cs="Times New Roman" w:ascii="Times New Roman" w:hAnsi="Times New Roman"/>
          <w:b/>
        </w:rPr>
        <w:t>________________________________________________________________________________</w:t>
      </w:r>
    </w:p>
    <w:p>
      <w:pPr>
        <w:pStyle w:val="Normal"/>
        <w:jc w:val="both"/>
        <w:rPr>
          <w:rFonts w:ascii="Times New Roman" w:hAnsi="Times New Roman" w:cs="Times New Roman"/>
          <w:b/>
          <w:bCs/>
        </w:rPr>
      </w:pPr>
      <w:r>
        <w:rPr>
          <w:rFonts w:cs="Times New Roman" w:ascii="Times New Roman" w:hAnsi="Times New Roman"/>
          <w:b/>
          <w:bCs/>
        </w:rPr>
        <w:t>________________________________________________________________________________</w:t>
      </w:r>
    </w:p>
    <w:p>
      <w:pPr>
        <w:pStyle w:val="Normal"/>
        <w:jc w:val="both"/>
        <w:rPr>
          <w:rFonts w:ascii="Times New Roman" w:hAnsi="Times New Roman" w:cs="Times New Roman"/>
          <w:b/>
          <w:bCs/>
        </w:rPr>
      </w:pPr>
      <w:r>
        <w:rPr>
          <w:rFonts w:cs="Times New Roman" w:ascii="Times New Roman" w:hAnsi="Times New Roman"/>
          <w:b/>
          <w:bCs/>
        </w:rPr>
        <w:t>Proposta presentata dalla seguente partnership di soggetti (da compilare solo in presenza di partnership):</w:t>
      </w:r>
    </w:p>
    <w:tbl>
      <w:tblPr>
        <w:tblW w:w="9493" w:type="dxa"/>
        <w:jc w:val="left"/>
        <w:tblInd w:w="113" w:type="dxa"/>
        <w:tblLayout w:type="fixed"/>
        <w:tblCellMar>
          <w:top w:w="0" w:type="dxa"/>
          <w:left w:w="108" w:type="dxa"/>
          <w:bottom w:w="0" w:type="dxa"/>
          <w:right w:w="108" w:type="dxa"/>
        </w:tblCellMar>
        <w:tblLook w:val="00a0"/>
      </w:tblPr>
      <w:tblGrid>
        <w:gridCol w:w="3164"/>
        <w:gridCol w:w="3164"/>
        <w:gridCol w:w="3165"/>
      </w:tblGrid>
      <w:tr>
        <w:trPr>
          <w:trHeight w:val="940" w:hRule="atLeast"/>
        </w:trPr>
        <w:tc>
          <w:tcPr>
            <w:tcW w:w="31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b/>
                <w:i/>
                <w:i/>
              </w:rPr>
            </w:pPr>
            <w:r>
              <w:rPr>
                <w:rFonts w:cs="Times New Roman" w:ascii="Times New Roman" w:hAnsi="Times New Roman"/>
                <w:b/>
                <w:i/>
              </w:rPr>
              <w:t>Ente</w:t>
            </w:r>
          </w:p>
        </w:tc>
        <w:tc>
          <w:tcPr>
            <w:tcW w:w="31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b/>
                <w:bCs/>
                <w:i/>
                <w:i/>
                <w:iCs/>
              </w:rPr>
            </w:pPr>
            <w:r>
              <w:rPr>
                <w:rFonts w:cs="Times New Roman" w:ascii="Times New Roman" w:hAnsi="Times New Roman"/>
                <w:b/>
                <w:bCs/>
                <w:i/>
                <w:iCs/>
              </w:rPr>
              <w:t>Indicazione sintetica del ruolo nel partenariato e delle motivazioni e responsabilità all’interno del progetto.</w:t>
            </w:r>
          </w:p>
        </w:tc>
        <w:tc>
          <w:tcPr>
            <w:tcW w:w="316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b/>
                <w:bCs/>
                <w:i/>
                <w:i/>
                <w:iCs/>
              </w:rPr>
            </w:pPr>
            <w:r>
              <w:rPr>
                <w:rFonts w:cs="Times New Roman" w:ascii="Times New Roman" w:hAnsi="Times New Roman"/>
                <w:b/>
                <w:bCs/>
                <w:i/>
                <w:iCs/>
              </w:rPr>
              <w:t>Nominativo referente</w:t>
            </w:r>
          </w:p>
          <w:p>
            <w:pPr>
              <w:pStyle w:val="Normal"/>
              <w:widowControl w:val="false"/>
              <w:spacing w:before="0" w:after="160"/>
              <w:jc w:val="center"/>
              <w:rPr>
                <w:rFonts w:ascii="Times New Roman" w:hAnsi="Times New Roman" w:cs="Times New Roman"/>
                <w:b/>
                <w:bCs/>
                <w:i/>
                <w:i/>
                <w:iCs/>
              </w:rPr>
            </w:pPr>
            <w:r>
              <w:rPr>
                <w:rFonts w:cs="Times New Roman" w:ascii="Times New Roman" w:hAnsi="Times New Roman"/>
                <w:b/>
                <w:bCs/>
                <w:i/>
                <w:iCs/>
              </w:rPr>
            </w:r>
          </w:p>
        </w:tc>
      </w:tr>
      <w:tr>
        <w:trPr>
          <w:trHeight w:val="470" w:hRule="atLeast"/>
        </w:trPr>
        <w:tc>
          <w:tcPr>
            <w:tcW w:w="31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s="Times New Roman"/>
                <w:b/>
              </w:rPr>
            </w:pPr>
            <w:r>
              <w:rPr>
                <w:rFonts w:cs="Times New Roman" w:ascii="Times New Roman" w:hAnsi="Times New Roman"/>
                <w:b/>
              </w:rPr>
            </w:r>
          </w:p>
        </w:tc>
        <w:tc>
          <w:tcPr>
            <w:tcW w:w="31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s="Times New Roman"/>
                <w:b/>
              </w:rPr>
            </w:pPr>
            <w:r>
              <w:rPr>
                <w:rFonts w:cs="Times New Roman" w:ascii="Times New Roman" w:hAnsi="Times New Roman"/>
                <w:b/>
              </w:rPr>
            </w:r>
          </w:p>
        </w:tc>
        <w:tc>
          <w:tcPr>
            <w:tcW w:w="31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s="Times New Roman"/>
                <w:b/>
              </w:rPr>
            </w:pPr>
            <w:r>
              <w:rPr>
                <w:rFonts w:cs="Times New Roman" w:ascii="Times New Roman" w:hAnsi="Times New Roman"/>
                <w:b/>
              </w:rPr>
            </w:r>
          </w:p>
        </w:tc>
      </w:tr>
      <w:tr>
        <w:trPr>
          <w:trHeight w:val="470" w:hRule="atLeast"/>
        </w:trPr>
        <w:tc>
          <w:tcPr>
            <w:tcW w:w="31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s="Times New Roman"/>
                <w:b/>
              </w:rPr>
            </w:pPr>
            <w:r>
              <w:rPr>
                <w:rFonts w:cs="Times New Roman" w:ascii="Times New Roman" w:hAnsi="Times New Roman"/>
                <w:b/>
              </w:rPr>
            </w:r>
          </w:p>
        </w:tc>
        <w:tc>
          <w:tcPr>
            <w:tcW w:w="31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s="Times New Roman"/>
                <w:b/>
              </w:rPr>
            </w:pPr>
            <w:r>
              <w:rPr>
                <w:rFonts w:cs="Times New Roman" w:ascii="Times New Roman" w:hAnsi="Times New Roman"/>
                <w:b/>
              </w:rPr>
            </w:r>
          </w:p>
        </w:tc>
        <w:tc>
          <w:tcPr>
            <w:tcW w:w="31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s="Times New Roman"/>
                <w:b/>
              </w:rPr>
            </w:pPr>
            <w:r>
              <w:rPr>
                <w:rFonts w:cs="Times New Roman" w:ascii="Times New Roman" w:hAnsi="Times New Roman"/>
                <w:b/>
              </w:rPr>
            </w:r>
          </w:p>
        </w:tc>
      </w:tr>
      <w:tr>
        <w:trPr>
          <w:trHeight w:val="470" w:hRule="atLeast"/>
        </w:trPr>
        <w:tc>
          <w:tcPr>
            <w:tcW w:w="31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s="Times New Roman"/>
                <w:b/>
              </w:rPr>
            </w:pPr>
            <w:r>
              <w:rPr>
                <w:rFonts w:cs="Times New Roman" w:ascii="Times New Roman" w:hAnsi="Times New Roman"/>
                <w:b/>
              </w:rPr>
            </w:r>
          </w:p>
        </w:tc>
        <w:tc>
          <w:tcPr>
            <w:tcW w:w="31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s="Times New Roman"/>
                <w:b/>
              </w:rPr>
            </w:pPr>
            <w:r>
              <w:rPr>
                <w:rFonts w:cs="Times New Roman" w:ascii="Times New Roman" w:hAnsi="Times New Roman"/>
                <w:b/>
              </w:rPr>
            </w:r>
          </w:p>
        </w:tc>
        <w:tc>
          <w:tcPr>
            <w:tcW w:w="31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s="Times New Roman"/>
                <w:b/>
              </w:rPr>
            </w:pPr>
            <w:r>
              <w:rPr>
                <w:rFonts w:cs="Times New Roman" w:ascii="Times New Roman" w:hAnsi="Times New Roman"/>
                <w:b/>
              </w:rPr>
            </w:r>
          </w:p>
        </w:tc>
      </w:tr>
      <w:tr>
        <w:trPr>
          <w:trHeight w:val="470" w:hRule="atLeast"/>
        </w:trPr>
        <w:tc>
          <w:tcPr>
            <w:tcW w:w="31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s="Times New Roman"/>
                <w:b/>
              </w:rPr>
            </w:pPr>
            <w:r>
              <w:rPr>
                <w:rFonts w:cs="Times New Roman" w:ascii="Times New Roman" w:hAnsi="Times New Roman"/>
                <w:b/>
              </w:rPr>
            </w:r>
          </w:p>
        </w:tc>
        <w:tc>
          <w:tcPr>
            <w:tcW w:w="31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s="Times New Roman"/>
                <w:b/>
              </w:rPr>
            </w:pPr>
            <w:r>
              <w:rPr>
                <w:rFonts w:cs="Times New Roman" w:ascii="Times New Roman" w:hAnsi="Times New Roman"/>
                <w:b/>
              </w:rPr>
            </w:r>
          </w:p>
        </w:tc>
        <w:tc>
          <w:tcPr>
            <w:tcW w:w="31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s="Times New Roman"/>
                <w:b/>
              </w:rPr>
            </w:pPr>
            <w:r>
              <w:rPr>
                <w:rFonts w:cs="Times New Roman" w:ascii="Times New Roman" w:hAnsi="Times New Roman"/>
                <w:b/>
              </w:rPr>
            </w:r>
          </w:p>
        </w:tc>
      </w:tr>
      <w:tr>
        <w:trPr>
          <w:trHeight w:val="470" w:hRule="atLeast"/>
        </w:trPr>
        <w:tc>
          <w:tcPr>
            <w:tcW w:w="31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s="Times New Roman"/>
                <w:i/>
                <w:i/>
              </w:rPr>
            </w:pPr>
            <w:r>
              <w:rPr>
                <w:rFonts w:cs="Times New Roman" w:ascii="Times New Roman" w:hAnsi="Times New Roman"/>
                <w:i/>
              </w:rPr>
              <w:t>(aggiungere righe se necessario)</w:t>
            </w:r>
          </w:p>
        </w:tc>
        <w:tc>
          <w:tcPr>
            <w:tcW w:w="31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s="Times New Roman"/>
                <w:b/>
              </w:rPr>
            </w:pPr>
            <w:r>
              <w:rPr>
                <w:rFonts w:cs="Times New Roman" w:ascii="Times New Roman" w:hAnsi="Times New Roman"/>
                <w:b/>
              </w:rPr>
            </w:r>
          </w:p>
        </w:tc>
        <w:tc>
          <w:tcPr>
            <w:tcW w:w="31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s="Times New Roman"/>
                <w:b/>
              </w:rPr>
            </w:pPr>
            <w:r>
              <w:rPr>
                <w:rFonts w:cs="Times New Roman" w:ascii="Times New Roman" w:hAnsi="Times New Roman"/>
                <w:b/>
              </w:rPr>
            </w:r>
          </w:p>
        </w:tc>
      </w:tr>
    </w:tbl>
    <w:p>
      <w:pPr>
        <w:pStyle w:val="Normal"/>
        <w:jc w:val="both"/>
        <w:rPr>
          <w:rFonts w:ascii="Times New Roman" w:hAnsi="Times New Roman" w:cs="Times New Roman"/>
          <w:b/>
        </w:rPr>
      </w:pPr>
      <w:r>
        <w:rPr>
          <w:rFonts w:cs="Times New Roman" w:ascii="Times New Roman" w:hAnsi="Times New Roman"/>
          <w:b/>
        </w:rPr>
      </w:r>
    </w:p>
    <w:p>
      <w:pPr>
        <w:pStyle w:val="Normal"/>
        <w:jc w:val="center"/>
        <w:rPr>
          <w:rFonts w:ascii="Times New Roman" w:hAnsi="Times New Roman" w:cs="Times New Roman"/>
          <w:b/>
        </w:rPr>
      </w:pPr>
      <w:r>
        <w:rPr>
          <w:rFonts w:cs="Times New Roman" w:ascii="Times New Roman" w:hAnsi="Times New Roman"/>
          <w:b/>
        </w:rPr>
        <w:t>ARTICOLAZIONE DELLA PROPOSTA PROGETTUALE</w:t>
      </w:r>
    </w:p>
    <w:p>
      <w:pPr>
        <w:pStyle w:val="ListParagraph"/>
        <w:numPr>
          <w:ilvl w:val="0"/>
          <w:numId w:val="1"/>
        </w:numPr>
        <w:jc w:val="both"/>
        <w:rPr>
          <w:rFonts w:ascii="Times New Roman" w:hAnsi="Times New Roman" w:cs="Times New Roman"/>
          <w:b/>
        </w:rPr>
      </w:pPr>
      <w:r>
        <w:rPr>
          <w:rFonts w:cs="Times New Roman" w:ascii="Times New Roman" w:hAnsi="Times New Roman"/>
          <w:b/>
          <w:bCs/>
        </w:rPr>
        <w:t xml:space="preserve">Descrizione del curriculum </w:t>
      </w:r>
      <w:r>
        <w:rPr>
          <w:rFonts w:cs="Times New Roman" w:ascii="Times New Roman" w:hAnsi="Times New Roman"/>
        </w:rPr>
        <w:t>del soggetto proponente (in caso di raggruppamento di tutti i soggetti raggruppati), con evidenza del know how posseduto dall’ETS e ritenuto rilevante nell’ambito della macro-area tematica oggetto della progettualità complessiva (</w:t>
      </w:r>
      <w:r>
        <w:rPr>
          <w:rFonts w:cs="Times New Roman" w:ascii="Times New Roman" w:hAnsi="Times New Roman"/>
          <w:b/>
        </w:rPr>
        <w:t>max 6000 caratteri);</w:t>
      </w:r>
    </w:p>
    <w:p>
      <w:pPr>
        <w:pStyle w:val="ListParagraph"/>
        <w:jc w:val="both"/>
        <w:rPr>
          <w:rFonts w:ascii="Times New Roman" w:hAnsi="Times New Roman" w:cs="Times New Roman"/>
        </w:rPr>
      </w:pPr>
      <w:r>
        <w:rPr>
          <w:rFonts w:cs="Times New Roman" w:ascii="Times New Roman" w:hAnsi="Times New Roman"/>
        </w:rPr>
      </w:r>
    </w:p>
    <w:p>
      <w:pPr>
        <w:pStyle w:val="ListParagraph"/>
        <w:numPr>
          <w:ilvl w:val="0"/>
          <w:numId w:val="1"/>
        </w:numPr>
        <w:jc w:val="both"/>
        <w:rPr>
          <w:rFonts w:ascii="Times New Roman" w:hAnsi="Times New Roman" w:cs="Times New Roman"/>
          <w:b/>
        </w:rPr>
      </w:pPr>
      <w:r>
        <w:rPr>
          <w:rFonts w:cs="Times New Roman" w:ascii="Times New Roman" w:hAnsi="Times New Roman"/>
          <w:b/>
          <w:bCs/>
        </w:rPr>
        <w:t xml:space="preserve">Descrizione </w:t>
      </w:r>
      <w:r>
        <w:rPr>
          <w:rFonts w:cs="Times New Roman" w:ascii="Times New Roman" w:hAnsi="Times New Roman"/>
        </w:rPr>
        <w:t>delle competenze, esperienze e modalità previste per la gestione della governance interna al progetto e delle risorse di rete da coinvolgere nella partnership con l’AMBITO TERRITORIALE SOCIALE, con evidenza dell’attitudine dell’ETS ad operare “in rete (</w:t>
      </w:r>
      <w:r>
        <w:rPr>
          <w:rFonts w:cs="Times New Roman" w:ascii="Times New Roman" w:hAnsi="Times New Roman"/>
          <w:b/>
        </w:rPr>
        <w:t>max 6000 caratteri);</w:t>
      </w:r>
    </w:p>
    <w:p>
      <w:pPr>
        <w:pStyle w:val="ListParagraph"/>
        <w:jc w:val="both"/>
        <w:rPr>
          <w:rFonts w:ascii="Times New Roman" w:hAnsi="Times New Roman" w:cs="Times New Roman"/>
        </w:rPr>
      </w:pPr>
      <w:r>
        <w:rPr>
          <w:rFonts w:cs="Times New Roman" w:ascii="Times New Roman" w:hAnsi="Times New Roman"/>
        </w:rPr>
      </w:r>
    </w:p>
    <w:p>
      <w:pPr>
        <w:pStyle w:val="ListParagraph"/>
        <w:numPr>
          <w:ilvl w:val="0"/>
          <w:numId w:val="1"/>
        </w:numPr>
        <w:jc w:val="both"/>
        <w:rPr>
          <w:rFonts w:ascii="Times New Roman" w:hAnsi="Times New Roman" w:cs="Times New Roman"/>
          <w:b/>
        </w:rPr>
      </w:pPr>
      <w:r>
        <w:rPr>
          <w:rFonts w:cs="Times New Roman" w:ascii="Times New Roman" w:hAnsi="Times New Roman"/>
          <w:b/>
          <w:bCs/>
        </w:rPr>
        <w:t>Descrizione</w:t>
      </w:r>
      <w:r>
        <w:rPr>
          <w:rFonts w:cs="Times New Roman" w:ascii="Times New Roman" w:hAnsi="Times New Roman"/>
        </w:rPr>
        <w:t xml:space="preserve"> degli elementi di coerenza della proposta progettuale e dei relativi obiettivi con quanto previsto dall’Avviso 1/2022 e</w:t>
      </w:r>
      <w:r>
        <w:rPr>
          <w:rFonts w:cs="Times New Roman" w:ascii="Times New Roman" w:hAnsi="Times New Roman"/>
        </w:rPr>
        <w:t>d eventualmente dai</w:t>
      </w:r>
      <w:r>
        <w:rPr>
          <w:rFonts w:cs="Times New Roman" w:ascii="Times New Roman" w:hAnsi="Times New Roman"/>
        </w:rPr>
        <w:t xml:space="preserve"> LEPS di riferimento del Piano Nazionale Servizi Sociali (</w:t>
      </w:r>
      <w:r>
        <w:rPr>
          <w:rFonts w:cs="Times New Roman" w:ascii="Times New Roman" w:hAnsi="Times New Roman"/>
          <w:b/>
        </w:rPr>
        <w:t>max 6000 caratteri);</w:t>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jc w:val="both"/>
        <w:rPr>
          <w:rFonts w:ascii="Times New Roman" w:hAnsi="Times New Roman" w:cs="Times New Roman"/>
          <w:b/>
        </w:rPr>
      </w:pPr>
      <w:r>
        <w:rPr>
          <w:rFonts w:cs="Times New Roman" w:ascii="Times New Roman" w:hAnsi="Times New Roman"/>
          <w:b/>
          <w:bCs/>
          <w:color w:val="00000A"/>
        </w:rPr>
        <w:t>Individuazione</w:t>
      </w:r>
      <w:r>
        <w:rPr>
          <w:rFonts w:cs="Times New Roman" w:ascii="Times New Roman" w:hAnsi="Times New Roman"/>
          <w:color w:val="00000A"/>
        </w:rPr>
        <w:t xml:space="preserve"> delle </w:t>
      </w:r>
      <w:r>
        <w:rPr>
          <w:rFonts w:cs="Times New Roman" w:ascii="Times New Roman" w:hAnsi="Times New Roman"/>
          <w:b/>
          <w:bCs/>
          <w:color w:val="00000A"/>
          <w:u w:val="single"/>
        </w:rPr>
        <w:t>azioni</w:t>
      </w:r>
      <w:r>
        <w:rPr>
          <w:rFonts w:cs="Times New Roman" w:ascii="Times New Roman" w:hAnsi="Times New Roman"/>
          <w:color w:val="00000A"/>
        </w:rPr>
        <w:t xml:space="preserve"> utili al perseguimento degli obiettivi e delle strategie proposte</w:t>
      </w:r>
      <w:r>
        <w:rPr>
          <w:rFonts w:cs="Times New Roman" w:ascii="Times New Roman" w:hAnsi="Times New Roman"/>
          <w:b/>
        </w:rPr>
        <w:t>;</w:t>
      </w:r>
    </w:p>
    <w:p>
      <w:pPr>
        <w:pStyle w:val="ListParagraph"/>
        <w:jc w:val="both"/>
        <w:rPr>
          <w:rFonts w:ascii="Times New Roman" w:hAnsi="Times New Roman" w:cs="Times New Roman"/>
        </w:rPr>
      </w:pPr>
      <w:r>
        <w:rPr>
          <w:rFonts w:cs="Times New Roman" w:ascii="Times New Roman" w:hAnsi="Times New Roman"/>
        </w:rPr>
      </w:r>
    </w:p>
    <w:p>
      <w:pPr>
        <w:pStyle w:val="ListParagraph"/>
        <w:numPr>
          <w:ilvl w:val="0"/>
          <w:numId w:val="1"/>
        </w:numPr>
        <w:jc w:val="both"/>
        <w:rPr>
          <w:rFonts w:ascii="Times New Roman" w:hAnsi="Times New Roman" w:cs="Times New Roman"/>
          <w:b/>
        </w:rPr>
      </w:pPr>
      <w:r>
        <w:rPr>
          <w:rFonts w:cs="Times New Roman" w:ascii="Times New Roman" w:hAnsi="Times New Roman"/>
          <w:b/>
          <w:bCs/>
        </w:rPr>
        <w:t>Analisi</w:t>
      </w:r>
      <w:r>
        <w:rPr>
          <w:rFonts w:cs="Times New Roman" w:ascii="Times New Roman" w:hAnsi="Times New Roman"/>
        </w:rPr>
        <w:t xml:space="preserve"> del contesto ed innovatività dei contenuti proposti alla luce delle specificità territoriali rilevate. </w:t>
      </w:r>
      <w:r>
        <w:rPr>
          <w:rFonts w:cs="Times New Roman" w:ascii="Times New Roman" w:hAnsi="Times New Roman"/>
          <w:bCs/>
        </w:rPr>
        <w:t xml:space="preserve">Effettuare, per quanto di conoscenza, un’analisi e una lettura del contesto territoriale utile a collocare gli obiettivi specifici anche in relazione ad altre progettualità e/o reti in essere o attivabili sul territorio </w:t>
      </w:r>
      <w:r>
        <w:rPr>
          <w:rFonts w:cs="Times New Roman" w:ascii="Times New Roman" w:hAnsi="Times New Roman"/>
        </w:rPr>
        <w:t>(</w:t>
      </w:r>
      <w:r>
        <w:rPr>
          <w:rFonts w:cs="Times New Roman" w:ascii="Times New Roman" w:hAnsi="Times New Roman"/>
          <w:b/>
        </w:rPr>
        <w:t>max 6000 caratteri);</w:t>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jc w:val="both"/>
        <w:rPr>
          <w:rFonts w:ascii="Times New Roman" w:hAnsi="Times New Roman" w:cs="Times New Roman"/>
          <w:b/>
        </w:rPr>
      </w:pPr>
      <w:r>
        <w:rPr>
          <w:rFonts w:cs="Times New Roman" w:ascii="Times New Roman" w:hAnsi="Times New Roman"/>
          <w:b/>
          <w:bCs/>
          <w:color w:val="000000"/>
        </w:rPr>
        <w:t xml:space="preserve">Indicazione </w:t>
      </w:r>
      <w:r>
        <w:rPr>
          <w:rFonts w:cs="Times New Roman" w:ascii="Times New Roman" w:hAnsi="Times New Roman"/>
          <w:color w:val="000000"/>
        </w:rPr>
        <w:t>metodologie e strategie di aggancio e/o selezione dei 12 beneficiari diretti del servizio e metodi e strategie per un coinvolgimento delle reti territoriali a supporto dell’idea progettuale</w:t>
      </w:r>
      <w:r>
        <w:rPr>
          <w:rFonts w:cs="Times New Roman" w:ascii="Times New Roman" w:hAnsi="Times New Roman"/>
          <w:b/>
        </w:rPr>
        <w:t>;</w:t>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jc w:val="both"/>
        <w:rPr>
          <w:rFonts w:ascii="Times New Roman" w:hAnsi="Times New Roman" w:cs="Times New Roman"/>
          <w:b/>
        </w:rPr>
      </w:pPr>
      <w:r>
        <w:rPr>
          <w:rFonts w:cs="Times New Roman" w:ascii="Times New Roman" w:hAnsi="Times New Roman"/>
          <w:b/>
          <w:bCs/>
        </w:rPr>
        <w:t>Presentazione</w:t>
      </w:r>
      <w:r>
        <w:rPr>
          <w:rFonts w:cs="Times New Roman" w:ascii="Times New Roman" w:hAnsi="Times New Roman"/>
        </w:rPr>
        <w:t xml:space="preserve"> proposte atte ad evidenziare possibili scenari di sostenibilità della progettualità al termine delle annualità finanziate dal PNRR</w:t>
      </w:r>
      <w:r>
        <w:rPr>
          <w:rFonts w:cs="Times New Roman" w:ascii="Times New Roman" w:hAnsi="Times New Roman"/>
          <w:b/>
        </w:rPr>
        <w:t>;</w:t>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jc w:val="both"/>
        <w:rPr>
          <w:rFonts w:ascii="Times New Roman" w:hAnsi="Times New Roman" w:cs="Times New Roman"/>
          <w:b/>
        </w:rPr>
      </w:pPr>
      <w:r>
        <w:rPr>
          <w:rFonts w:cs="Times New Roman" w:ascii="Times New Roman" w:hAnsi="Times New Roman"/>
          <w:b/>
          <w:bCs/>
        </w:rPr>
        <w:t>Presentazione</w:t>
      </w:r>
      <w:r>
        <w:rPr>
          <w:rFonts w:cs="Times New Roman" w:ascii="Times New Roman" w:hAnsi="Times New Roman"/>
        </w:rPr>
        <w:t xml:space="preserve"> approccio metodologico e tecnico-operativo alla progettazione individualizzata (</w:t>
      </w:r>
      <w:r>
        <w:rPr>
          <w:rFonts w:cs="Times New Roman" w:ascii="Times New Roman" w:hAnsi="Times New Roman"/>
          <w:b/>
        </w:rPr>
        <w:t>max 6000 caratteri);</w:t>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jc w:val="both"/>
        <w:rPr>
          <w:rFonts w:ascii="Times New Roman" w:hAnsi="Times New Roman" w:cs="Times New Roman"/>
          <w:b/>
        </w:rPr>
      </w:pPr>
      <w:r>
        <w:rPr>
          <w:rFonts w:cs="Times New Roman" w:ascii="Times New Roman" w:hAnsi="Times New Roman"/>
          <w:b/>
          <w:bCs/>
        </w:rPr>
        <w:t>Individuazione</w:t>
      </w:r>
      <w:r>
        <w:rPr>
          <w:rFonts w:cs="Times New Roman" w:ascii="Times New Roman" w:hAnsi="Times New Roman"/>
        </w:rPr>
        <w:t xml:space="preserve"> di metodologie, azioni specifiche e modalità possibili per l’attivazione di sostegni domiciliari, anche a distanza, con evidenza di azioni sperimentali ed innovative (</w:t>
      </w:r>
      <w:r>
        <w:rPr>
          <w:rFonts w:cs="Times New Roman" w:ascii="Times New Roman" w:hAnsi="Times New Roman"/>
          <w:b/>
        </w:rPr>
        <w:t>max 6000 caratteri);</w:t>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jc w:val="both"/>
        <w:rPr>
          <w:rFonts w:ascii="Times New Roman" w:hAnsi="Times New Roman" w:cs="Times New Roman"/>
          <w:b/>
        </w:rPr>
      </w:pPr>
      <w:r>
        <w:rPr>
          <w:rFonts w:cs="Times New Roman" w:ascii="Times New Roman" w:hAnsi="Times New Roman"/>
          <w:b/>
          <w:bCs/>
        </w:rPr>
        <w:t>Descrizione</w:t>
      </w:r>
      <w:r>
        <w:rPr>
          <w:rFonts w:cs="Times New Roman" w:ascii="Times New Roman" w:hAnsi="Times New Roman"/>
        </w:rPr>
        <w:t xml:space="preserve"> capacità di partecipazione e definizione di interventi di inserimento</w:t>
      </w:r>
      <w:r>
        <w:rPr>
          <w:rFonts w:cs="Times New Roman" w:ascii="Times New Roman" w:hAnsi="Times New Roman"/>
          <w:b/>
          <w:bCs/>
        </w:rPr>
        <w:t xml:space="preserve"> </w:t>
      </w:r>
      <w:r>
        <w:rPr>
          <w:rFonts w:cs="Times New Roman" w:ascii="Times New Roman" w:hAnsi="Times New Roman"/>
        </w:rPr>
        <w:t>lavorativo/formativo, tutoraggio delle attività e sviluppo di competenze trasversali e digitali, spazi e strumentazioni che si intende mettere a disposizione per lo svolgimento del lavoro anche da remoto</w:t>
      </w:r>
      <w:r>
        <w:rPr>
          <w:rFonts w:cs="Times New Roman" w:ascii="Times New Roman" w:hAnsi="Times New Roman"/>
          <w:b/>
        </w:rPr>
        <w:t>;</w:t>
      </w:r>
    </w:p>
    <w:p>
      <w:pPr>
        <w:pStyle w:val="ListParagraph"/>
        <w:rPr>
          <w:rFonts w:ascii="Times New Roman" w:hAnsi="Times New Roman" w:cs="Times New Roman"/>
          <w:b/>
        </w:rPr>
      </w:pPr>
      <w:r>
        <w:rPr>
          <w:rFonts w:cs="Times New Roman" w:ascii="Times New Roman" w:hAnsi="Times New Roman"/>
          <w:b/>
        </w:rPr>
      </w:r>
    </w:p>
    <w:p>
      <w:pPr>
        <w:pStyle w:val="ListParagraph"/>
        <w:numPr>
          <w:ilvl w:val="0"/>
          <w:numId w:val="1"/>
        </w:numPr>
        <w:jc w:val="both"/>
        <w:rPr>
          <w:rFonts w:ascii="Times New Roman" w:hAnsi="Times New Roman" w:cs="Times New Roman"/>
        </w:rPr>
      </w:pPr>
      <w:r>
        <w:rPr>
          <w:rFonts w:cs="Times New Roman" w:ascii="Times New Roman" w:hAnsi="Times New Roman"/>
          <w:b/>
          <w:bCs/>
        </w:rPr>
        <w:t>Descrizione</w:t>
      </w:r>
      <w:r>
        <w:rPr>
          <w:rFonts w:cs="Times New Roman" w:ascii="Times New Roman" w:hAnsi="Times New Roman"/>
        </w:rPr>
        <w:t xml:space="preserve"> delle caratteristiche degli immobili messi a disposizione </w:t>
      </w:r>
      <w:r>
        <w:rPr>
          <w:rFonts w:cs="Times New Roman" w:ascii="Times New Roman" w:hAnsi="Times New Roman"/>
          <w:b/>
          <w:bCs/>
        </w:rPr>
        <w:t>(articolazione degli spazi, stato di manutenzione, eventuale tempistica di messa in uso ai fini del Progetto, finiture, soluzioni tecnologiche previste per renderli adatti all’uso del target specifico, caratteristiche degli arredi, ecc.).</w:t>
      </w:r>
    </w:p>
    <w:p>
      <w:pPr>
        <w:pStyle w:val="ListParagraph"/>
        <w:rPr>
          <w:rFonts w:ascii="Times New Roman" w:hAnsi="Times New Roman" w:cs="Times New Roman"/>
        </w:rPr>
      </w:pPr>
      <w:r>
        <w:rPr>
          <w:rFonts w:cs="Times New Roman" w:ascii="Times New Roman" w:hAnsi="Times New Roman"/>
        </w:rPr>
      </w:r>
    </w:p>
    <w:p>
      <w:pPr>
        <w:pStyle w:val="ListParagraph"/>
        <w:spacing w:lineRule="auto" w:line="240" w:before="0" w:after="0"/>
        <w:contextualSpacing/>
        <w:jc w:val="both"/>
        <w:rPr>
          <w:rFonts w:ascii="Times New Roman" w:hAnsi="Times New Roman" w:cs="Times New Roman"/>
          <w:bCs/>
        </w:rPr>
      </w:pPr>
      <w:r>
        <w:rPr>
          <w:rFonts w:cs="Times New Roman" w:ascii="Times New Roman" w:hAnsi="Times New Roman"/>
        </w:rPr>
        <w:t xml:space="preserve">Dovrà essere </w:t>
      </w:r>
      <w:r>
        <w:rPr>
          <w:rFonts w:cs="Times New Roman" w:ascii="Times New Roman" w:hAnsi="Times New Roman"/>
          <w:b/>
          <w:bCs/>
          <w:u w:val="single"/>
        </w:rPr>
        <w:t>allegato titolo di disponibilità</w:t>
      </w:r>
      <w:r>
        <w:rPr>
          <w:rFonts w:cs="Times New Roman" w:ascii="Times New Roman" w:hAnsi="Times New Roman"/>
          <w:bCs/>
        </w:rPr>
        <w:t xml:space="preserve"> e/o altra documentazione tecnica attestante il possesso del patrimonio individuato.</w:t>
      </w:r>
    </w:p>
    <w:p>
      <w:pPr>
        <w:pStyle w:val="ListParagraph"/>
        <w:spacing w:lineRule="auto" w:line="240" w:before="0" w:after="0"/>
        <w:contextualSpacing/>
        <w:jc w:val="both"/>
        <w:rPr>
          <w:rFonts w:ascii="Times New Roman" w:hAnsi="Times New Roman" w:cs="Times New Roman"/>
          <w:bCs/>
        </w:rPr>
      </w:pPr>
      <w:r>
        <w:rPr>
          <w:rFonts w:cs="Times New Roman" w:ascii="Times New Roman" w:hAnsi="Times New Roman"/>
          <w:bCs/>
        </w:rPr>
        <w:t xml:space="preserve">Inoltre per i progetti di ristrutturazione riguardanti immobili l’organizzazione proponente dovrà presentare un </w:t>
      </w:r>
      <w:r>
        <w:rPr>
          <w:rFonts w:cs="Times New Roman" w:ascii="Times New Roman" w:hAnsi="Times New Roman"/>
          <w:bCs/>
          <w:u w:val="single"/>
        </w:rPr>
        <w:t>progetto di fattibilità tecnica ed economica,</w:t>
      </w:r>
      <w:r>
        <w:rPr>
          <w:rFonts w:cs="Times New Roman" w:ascii="Times New Roman" w:hAnsi="Times New Roman"/>
          <w:bCs/>
        </w:rPr>
        <w:t xml:space="preserve"> costituito da </w:t>
      </w:r>
      <w:r>
        <w:rPr>
          <w:rFonts w:cs="Times New Roman" w:ascii="Times New Roman" w:hAnsi="Times New Roman"/>
          <w:b/>
          <w:u w:val="single"/>
        </w:rPr>
        <w:t>una relazione</w:t>
      </w:r>
      <w:r>
        <w:rPr>
          <w:rFonts w:cs="Times New Roman" w:ascii="Times New Roman" w:hAnsi="Times New Roman"/>
          <w:bCs/>
        </w:rPr>
        <w:t xml:space="preserve"> contenente almeno: </w:t>
      </w:r>
    </w:p>
    <w:p>
      <w:pPr>
        <w:pStyle w:val="ListParagraph"/>
        <w:numPr>
          <w:ilvl w:val="0"/>
          <w:numId w:val="2"/>
        </w:numPr>
        <w:spacing w:lineRule="auto" w:line="240" w:before="0" w:after="0"/>
        <w:contextualSpacing/>
        <w:jc w:val="both"/>
        <w:rPr>
          <w:rFonts w:ascii="Times New Roman" w:hAnsi="Times New Roman" w:cs="Times New Roman"/>
          <w:bCs/>
        </w:rPr>
      </w:pPr>
      <w:r>
        <w:rPr>
          <w:rFonts w:cs="Times New Roman" w:ascii="Times New Roman" w:hAnsi="Times New Roman"/>
          <w:bCs/>
        </w:rPr>
        <w:t>l’analisi dello stato di fatto nelle sue eventuali componenti architettoniche, geologiche, socioeconomiche e amministrative, nonché la descrizione dei requisiti dell’opera da progettare ai fini della sostenibilità ambientale e compatibilità paesaggistica;</w:t>
      </w:r>
    </w:p>
    <w:p>
      <w:pPr>
        <w:pStyle w:val="ListParagraph"/>
        <w:numPr>
          <w:ilvl w:val="0"/>
          <w:numId w:val="2"/>
        </w:numPr>
        <w:spacing w:lineRule="auto" w:line="240" w:before="0" w:after="0"/>
        <w:contextualSpacing/>
        <w:jc w:val="both"/>
        <w:rPr>
          <w:rFonts w:ascii="Times New Roman" w:hAnsi="Times New Roman" w:cs="Times New Roman"/>
          <w:bCs/>
          <w:i/>
          <w:i/>
          <w:iCs/>
        </w:rPr>
      </w:pPr>
      <w:r>
        <w:rPr>
          <w:rFonts w:cs="Times New Roman" w:ascii="Times New Roman" w:hAnsi="Times New Roman"/>
          <w:bCs/>
        </w:rPr>
        <w:t>la stima sommaria dell’intervento da realizzare sulla base di un computo metrico estimativo di massima mediante l’impiego dei prezzari di riferimento oppure sulla base dei costi di progetto precedentemente stimati per interventi analoghi (</w:t>
      </w:r>
      <w:r>
        <w:rPr>
          <w:rFonts w:cs="Times New Roman" w:ascii="Times New Roman" w:hAnsi="Times New Roman"/>
          <w:bCs/>
          <w:i/>
          <w:iCs/>
        </w:rPr>
        <w:t>tenendo conto dei parametri di budget indicati nell’Avviso destinabili alla specifica azione);</w:t>
      </w:r>
    </w:p>
    <w:p>
      <w:pPr>
        <w:pStyle w:val="ListParagraph"/>
        <w:numPr>
          <w:ilvl w:val="0"/>
          <w:numId w:val="2"/>
        </w:numPr>
        <w:spacing w:lineRule="auto" w:line="240" w:before="0" w:after="0"/>
        <w:contextualSpacing/>
        <w:jc w:val="both"/>
        <w:rPr>
          <w:rFonts w:ascii="Times New Roman" w:hAnsi="Times New Roman" w:cs="Times New Roman"/>
          <w:bCs/>
          <w:i/>
          <w:i/>
          <w:iCs/>
        </w:rPr>
      </w:pPr>
      <w:r>
        <w:rPr>
          <w:rFonts w:cs="Times New Roman" w:ascii="Times New Roman" w:hAnsi="Times New Roman"/>
          <w:bCs/>
        </w:rPr>
        <w:t>elaborato grafico planimetrico contenente la localizzazione dell’intervento e il relativo inserimento nel contesto territoriale.</w:t>
      </w:r>
    </w:p>
    <w:p>
      <w:pPr>
        <w:pStyle w:val="ListParagraph"/>
        <w:spacing w:lineRule="auto" w:line="240" w:before="0" w:after="0"/>
        <w:contextualSpacing/>
        <w:jc w:val="both"/>
        <w:rPr>
          <w:rFonts w:ascii="Times New Roman" w:hAnsi="Times New Roman" w:cs="Times New Roman"/>
          <w:bCs/>
        </w:rPr>
      </w:pPr>
      <w:r>
        <w:rPr>
          <w:rFonts w:cs="Times New Roman" w:ascii="Times New Roman" w:hAnsi="Times New Roman"/>
          <w:bCs/>
        </w:rPr>
        <w:t xml:space="preserve">Potranno essere allegati ANCHE eventuali altri elaborati componenti il Progetto di fattibilità tecnico economica, ovvero eventuali ulteriori approfondimenti progettuali relativi ad altri livelli di progettazione già disponibili per l’immobile e idonei al servizio proposto. </w:t>
      </w:r>
    </w:p>
    <w:p>
      <w:pPr>
        <w:pStyle w:val="ListParagraph"/>
        <w:spacing w:lineRule="auto" w:line="240" w:before="0" w:after="0"/>
        <w:contextualSpacing/>
        <w:jc w:val="both"/>
        <w:rPr>
          <w:rFonts w:ascii="Times New Roman" w:hAnsi="Times New Roman" w:cs="Times New Roman"/>
          <w:bCs/>
          <w:i/>
          <w:i/>
          <w:iCs/>
        </w:rPr>
      </w:pPr>
      <w:r>
        <w:rPr>
          <w:rFonts w:cs="Times New Roman" w:ascii="Times New Roman" w:hAnsi="Times New Roman"/>
          <w:bCs/>
        </w:rPr>
        <w:t xml:space="preserve">Dovrà inoltre essere indicato un </w:t>
      </w:r>
      <w:r>
        <w:rPr>
          <w:rFonts w:cs="Times New Roman" w:ascii="Times New Roman" w:hAnsi="Times New Roman"/>
          <w:bCs/>
          <w:u w:val="single"/>
        </w:rPr>
        <w:t xml:space="preserve">cronoprogramma </w:t>
      </w:r>
      <w:r>
        <w:rPr>
          <w:rFonts w:cs="Times New Roman" w:ascii="Times New Roman" w:hAnsi="Times New Roman"/>
          <w:bCs/>
        </w:rPr>
        <w:t xml:space="preserve">di massima per la messa in esercizio delle unità abitative, in particolare la previsione rispetto alla possibile </w:t>
      </w:r>
      <w:r>
        <w:rPr>
          <w:rFonts w:cs="Times New Roman" w:ascii="Times New Roman" w:hAnsi="Times New Roman"/>
          <w:bCs/>
          <w:u w:val="single"/>
        </w:rPr>
        <w:t>data presunta di fine lavori.</w:t>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jc w:val="both"/>
        <w:rPr>
          <w:rFonts w:ascii="Times New Roman" w:hAnsi="Times New Roman" w:cs="Times New Roman"/>
          <w:b/>
        </w:rPr>
      </w:pPr>
      <w:r>
        <w:rPr>
          <w:rFonts w:cs="Times New Roman" w:ascii="Times New Roman" w:hAnsi="Times New Roman"/>
          <w:b/>
          <w:bCs/>
        </w:rPr>
        <w:t xml:space="preserve">Descrizione </w:t>
      </w:r>
      <w:r>
        <w:rPr>
          <w:rFonts w:cs="Times New Roman" w:ascii="Times New Roman" w:hAnsi="Times New Roman"/>
        </w:rPr>
        <w:t>dell’organizzazione</w:t>
      </w:r>
      <w:r>
        <w:rPr>
          <w:rFonts w:cs="Times New Roman" w:ascii="Times New Roman" w:hAnsi="Times New Roman"/>
          <w:b/>
          <w:bCs/>
        </w:rPr>
        <w:t xml:space="preserve"> </w:t>
      </w:r>
      <w:r>
        <w:rPr>
          <w:rFonts w:cs="Times New Roman" w:ascii="Times New Roman" w:hAnsi="Times New Roman"/>
        </w:rPr>
        <w:t>e struttura dell’ETS che potrà essere impiegata per la rendicontazione e la cura degli aspetti amministrativo contabili connessi alla progettualità (</w:t>
      </w:r>
      <w:r>
        <w:rPr>
          <w:rFonts w:cs="Times New Roman" w:ascii="Times New Roman" w:hAnsi="Times New Roman"/>
          <w:b/>
        </w:rPr>
        <w:t>max 6000 caratteri);</w:t>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jc w:val="both"/>
        <w:rPr>
          <w:rFonts w:ascii="Times New Roman" w:hAnsi="Times New Roman" w:cs="Times New Roman"/>
          <w:b/>
        </w:rPr>
      </w:pPr>
      <w:r>
        <w:rPr>
          <w:rFonts w:cs="Times New Roman" w:ascii="Times New Roman" w:hAnsi="Times New Roman"/>
          <w:b/>
          <w:bCs/>
        </w:rPr>
        <w:t xml:space="preserve">Descrizione </w:t>
      </w:r>
      <w:r>
        <w:rPr>
          <w:rFonts w:cs="Times New Roman" w:ascii="Times New Roman" w:hAnsi="Times New Roman"/>
          <w:bCs/>
        </w:rPr>
        <w:t>delle risorse (economiche, non economiche ed immobiliari) di cofinanziamento messe a disposizione del progetto</w:t>
      </w:r>
      <w:r>
        <w:rPr>
          <w:rFonts w:cs="Times New Roman" w:ascii="Times New Roman" w:hAnsi="Times New Roman"/>
          <w:color w:val="00000A"/>
        </w:rPr>
        <w:t xml:space="preserve"> in misura eccedente il minimo previsto</w:t>
      </w:r>
      <w:r>
        <w:rPr>
          <w:rFonts w:cs="Times New Roman" w:ascii="Times New Roman" w:hAnsi="Times New Roman"/>
          <w:b/>
        </w:rPr>
        <w:t>.</w:t>
      </w:r>
    </w:p>
    <w:p>
      <w:pPr>
        <w:pStyle w:val="Normal"/>
        <w:ind w:left="360"/>
        <w:jc w:val="both"/>
        <w:rPr>
          <w:rFonts w:ascii="Times New Roman" w:hAnsi="Times New Roman" w:cs="Times New Roman"/>
        </w:rPr>
      </w:pPr>
      <w:r>
        <w:rPr>
          <w:rFonts w:cs="Times New Roman" w:ascii="Times New Roman" w:hAnsi="Times New Roman"/>
        </w:rPr>
        <w:t xml:space="preserve"> </w:t>
      </w:r>
    </w:p>
    <w:p>
      <w:pPr>
        <w:pStyle w:val="ListParagraph"/>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bCs/>
          <w:u w:val="single"/>
        </w:rPr>
      </w:pPr>
      <w:r>
        <w:rPr>
          <w:rFonts w:cs="Times New Roman" w:ascii="Times New Roman" w:hAnsi="Times New Roman"/>
          <w:bCs/>
          <w:u w:val="single"/>
        </w:rPr>
      </w:r>
    </w:p>
    <w:p>
      <w:pPr>
        <w:pStyle w:val="ListParagraph"/>
        <w:spacing w:lineRule="auto" w:line="240" w:before="0" w:after="0"/>
        <w:contextualSpacing/>
        <w:jc w:val="both"/>
        <w:rPr>
          <w:rFonts w:ascii="Times New Roman" w:hAnsi="Times New Roman" w:cs="Times New Roman"/>
          <w:bCs/>
        </w:rPr>
      </w:pPr>
      <w:r>
        <w:rPr>
          <w:rFonts w:cs="Times New Roman" w:ascii="Times New Roman" w:hAnsi="Times New Roman"/>
          <w:bCs/>
        </w:rPr>
      </w:r>
    </w:p>
    <w:sectPr>
      <w:footerReference w:type="even" r:id="rId2"/>
      <w:footerReference w:type="default" r:id="rId3"/>
      <w:footerReference w:type="first" r:id="rId4"/>
      <w:type w:val="nextPage"/>
      <w:pgSz w:w="11906" w:h="16838"/>
      <w:pgMar w:left="1134" w:right="1134" w:gutter="0" w:header="0" w:top="1683" w:footer="0" w:bottom="1134"/>
      <w:pgNumType w:fmt="decimal"/>
      <w:formProt w:val="false"/>
      <w:textDirection w:val="lrTb"/>
      <w:docGrid w:type="default" w:linePitch="360" w:charSpace="2048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Liberation Sans">
    <w:altName w:val="Arial"/>
    <w:charset w:val="00"/>
    <w:family w:val="swiss"/>
    <w:pitch w:val="variable"/>
  </w:font>
  <w:font w:name="Cambria">
    <w:charset w:val="00"/>
    <w:family w:val="roman"/>
    <w:pitch w:val="variable"/>
  </w:font>
  <w:font w:name="Cambria">
    <w:charset w:val="00"/>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fldChar w:fldCharType="begin"/>
    </w:r>
    <w:r>
      <w:rPr/>
      <w:instrText xml:space="preserve"> PAGE </w:instrText>
    </w:r>
    <w:r>
      <w:rPr/>
      <w:fldChar w:fldCharType="separate"/>
    </w:r>
    <w:r>
      <w:rPr/>
      <w:t>3</w:t>
    </w:r>
    <w:r>
      <w:rPr/>
      <w:fldChar w:fldCharType="end"/>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fldChar w:fldCharType="begin"/>
    </w:r>
    <w:r>
      <w:rPr/>
      <w:instrText xml:space="preserve"> PAGE </w:instrText>
    </w:r>
    <w:r>
      <w:rPr/>
      <w:fldChar w:fldCharType="separate"/>
    </w:r>
    <w:r>
      <w:rPr/>
      <w:t>3</w:t>
    </w:r>
    <w:r>
      <w:rPr/>
      <w:fldChar w:fldCharType="end"/>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i w:val="false"/>
        <w:b/>
        <w:iCs/>
        <w:bCs/>
        <w:rFonts w:ascii="Calibri" w:hAnsi="Calibri" w:eastAsia="Times New Roman" w:cs="Calibri"/>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360"/>
        </w:tabs>
        <w:ind w:left="1800" w:hanging="360"/>
      </w:pPr>
      <w:rPr>
        <w:rFonts w:ascii="Courier New" w:hAnsi="Courier New" w:cs="Courier New" w:hint="default"/>
      </w:rPr>
    </w:lvl>
    <w:lvl w:ilvl="2">
      <w:start w:val="1"/>
      <w:numFmt w:val="bullet"/>
      <w:lvlText w:val=""/>
      <w:lvlJc w:val="left"/>
      <w:pPr>
        <w:tabs>
          <w:tab w:val="num" w:pos="360"/>
        </w:tabs>
        <w:ind w:left="2520" w:hanging="360"/>
      </w:pPr>
      <w:rPr>
        <w:rFonts w:ascii="Wingdings" w:hAnsi="Wingdings" w:cs="Wingdings" w:hint="default"/>
      </w:rPr>
    </w:lvl>
    <w:lvl w:ilvl="3">
      <w:start w:val="1"/>
      <w:numFmt w:val="bullet"/>
      <w:lvlText w:val=""/>
      <w:lvlJc w:val="left"/>
      <w:pPr>
        <w:tabs>
          <w:tab w:val="num" w:pos="360"/>
        </w:tabs>
        <w:ind w:left="3240" w:hanging="360"/>
      </w:pPr>
      <w:rPr>
        <w:rFonts w:ascii="Symbol" w:hAnsi="Symbol" w:cs="Symbol" w:hint="default"/>
      </w:rPr>
    </w:lvl>
    <w:lvl w:ilvl="4">
      <w:start w:val="1"/>
      <w:numFmt w:val="bullet"/>
      <w:lvlText w:val="o"/>
      <w:lvlJc w:val="left"/>
      <w:pPr>
        <w:tabs>
          <w:tab w:val="num" w:pos="360"/>
        </w:tabs>
        <w:ind w:left="3960" w:hanging="360"/>
      </w:pPr>
      <w:rPr>
        <w:rFonts w:ascii="Courier New" w:hAnsi="Courier New" w:cs="Courier New" w:hint="default"/>
      </w:rPr>
    </w:lvl>
    <w:lvl w:ilvl="5">
      <w:start w:val="1"/>
      <w:numFmt w:val="bullet"/>
      <w:lvlText w:val=""/>
      <w:lvlJc w:val="left"/>
      <w:pPr>
        <w:tabs>
          <w:tab w:val="num" w:pos="360"/>
        </w:tabs>
        <w:ind w:left="4680" w:hanging="360"/>
      </w:pPr>
      <w:rPr>
        <w:rFonts w:ascii="Wingdings" w:hAnsi="Wingdings" w:cs="Wingdings" w:hint="default"/>
      </w:rPr>
    </w:lvl>
    <w:lvl w:ilvl="6">
      <w:start w:val="1"/>
      <w:numFmt w:val="bullet"/>
      <w:lvlText w:val=""/>
      <w:lvlJc w:val="left"/>
      <w:pPr>
        <w:tabs>
          <w:tab w:val="num" w:pos="360"/>
        </w:tabs>
        <w:ind w:left="5400" w:hanging="360"/>
      </w:pPr>
      <w:rPr>
        <w:rFonts w:ascii="Symbol" w:hAnsi="Symbol" w:cs="Symbol" w:hint="default"/>
      </w:rPr>
    </w:lvl>
    <w:lvl w:ilvl="7">
      <w:start w:val="1"/>
      <w:numFmt w:val="bullet"/>
      <w:lvlText w:val="o"/>
      <w:lvlJc w:val="left"/>
      <w:pPr>
        <w:tabs>
          <w:tab w:val="num" w:pos="360"/>
        </w:tabs>
        <w:ind w:left="6120" w:hanging="360"/>
      </w:pPr>
      <w:rPr>
        <w:rFonts w:ascii="Courier New" w:hAnsi="Courier New" w:cs="Courier New" w:hint="default"/>
      </w:rPr>
    </w:lvl>
    <w:lvl w:ilvl="8">
      <w:start w:val="1"/>
      <w:numFmt w:val="bullet"/>
      <w:lvlText w:val=""/>
      <w:lvlJc w:val="left"/>
      <w:pPr>
        <w:tabs>
          <w:tab w:val="num" w:pos="360"/>
        </w:tabs>
        <w:ind w:left="684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50"/>
  <w:defaultTabStop w:val="708"/>
  <w:autoHyphenation w:val="true"/>
  <w:hyphenationZone w:val="283"/>
  <w:compat>
    <w:compatSetting w:name="compatibilityMode" w:uri="http://schemas.microsoft.com/office/word" w:val="12"/>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it-IT" w:eastAsia="it-IT"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semiHidden="0" w:unhideWhenUsed="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Hyperlink" w:locked="1" w:uiPriority="0" w:semiHidden="0" w:unhideWhenUsed="0"/>
    <w:lsdException w:name="Strong" w:locked="1" w:uiPriority="0" w:semiHidden="0" w:unhideWhenUsed="0" w:qFormat="1"/>
    <w:lsdException w:name="Emphasis" w:locked="1" w:uiPriority="0" w:semiHidden="0" w:unhideWhenUsed="0" w:qFormat="1"/>
    <w:lsdException w:name="Normal Table" w:locked="1" w:uiPriority="0" w:semiHidden="0" w:unhideWhenUsed="0"/>
    <w:lsdException w:name="Table Subtle 1" w:locked="1" w:uiPriority="0" w:semiHidden="0" w:unhideWhenUsed="0"/>
    <w:lsdException w:name="Table Web 2" w:locked="1" w:uiPriority="0" w:semiHidden="0" w:unhideWhenUsed="0"/>
    <w:lsdException w:name="Table Web 3" w:locked="1" w:uiPriority="0" w:semiHidden="0" w:unhideWhenUsed="0"/>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32ec2"/>
    <w:pPr>
      <w:widowControl/>
      <w:suppressAutoHyphens w:val="true"/>
      <w:bidi w:val="0"/>
      <w:spacing w:lineRule="auto" w:line="259" w:before="0" w:after="160"/>
      <w:jc w:val="left"/>
    </w:pPr>
    <w:rPr>
      <w:rFonts w:ascii="Calibri" w:hAnsi="Calibri" w:eastAsia="Calibri" w:cs="Calibri"/>
      <w:color w:val="auto"/>
      <w:kern w:val="0"/>
      <w:sz w:val="22"/>
      <w:szCs w:val="22"/>
      <w:lang w:eastAsia="en-US" w:val="it-IT" w:bidi="ar-SA"/>
    </w:rPr>
  </w:style>
  <w:style w:type="character" w:styleId="DefaultParagraphFont" w:default="1">
    <w:name w:val="Default Paragraph Font"/>
    <w:uiPriority w:val="99"/>
    <w:semiHidden/>
    <w:qFormat/>
    <w:rPr/>
  </w:style>
  <w:style w:type="character" w:styleId="HeaderChar" w:customStyle="1">
    <w:name w:val="Header Char"/>
    <w:basedOn w:val="DefaultParagraphFont"/>
    <w:uiPriority w:val="99"/>
    <w:qFormat/>
    <w:locked/>
    <w:rsid w:val="00c32ec2"/>
    <w:rPr>
      <w:rFonts w:cs="Times New Roman"/>
    </w:rPr>
  </w:style>
  <w:style w:type="character" w:styleId="FooterChar" w:customStyle="1">
    <w:name w:val="Footer Char"/>
    <w:basedOn w:val="DefaultParagraphFont"/>
    <w:uiPriority w:val="99"/>
    <w:qFormat/>
    <w:locked/>
    <w:rsid w:val="00c32ec2"/>
    <w:rPr>
      <w:rFonts w:cs="Times New Roman"/>
    </w:rPr>
  </w:style>
  <w:style w:type="character" w:styleId="TitleChar" w:customStyle="1">
    <w:name w:val="Title Char"/>
    <w:basedOn w:val="DefaultParagraphFont"/>
    <w:uiPriority w:val="99"/>
    <w:qFormat/>
    <w:locked/>
    <w:rsid w:val="00c32ec2"/>
    <w:rPr>
      <w:rFonts w:ascii="Liberation Sans" w:hAnsi="Liberation Sans" w:eastAsia="Microsoft YaHei" w:cs="Arial"/>
      <w:sz w:val="28"/>
      <w:szCs w:val="28"/>
    </w:rPr>
  </w:style>
  <w:style w:type="character" w:styleId="Hyperlink" w:customStyle="1">
    <w:name w:val="Hyperlink"/>
    <w:uiPriority w:val="99"/>
    <w:rsid w:val="00c32ec2"/>
    <w:rPr>
      <w:color w:val="0000FF"/>
      <w:u w:val="single"/>
    </w:rPr>
  </w:style>
  <w:style w:type="character" w:styleId="CommentTextChar" w:customStyle="1">
    <w:name w:val="Comment Text Char"/>
    <w:basedOn w:val="DefaultParagraphFont"/>
    <w:uiPriority w:val="99"/>
    <w:semiHidden/>
    <w:qFormat/>
    <w:locked/>
    <w:rsid w:val="00c32ec2"/>
    <w:rPr>
      <w:rFonts w:cs="Times New Roman"/>
      <w:sz w:val="20"/>
      <w:szCs w:val="20"/>
    </w:rPr>
  </w:style>
  <w:style w:type="character" w:styleId="CommentSubjectChar" w:customStyle="1">
    <w:name w:val="Comment Subject Char"/>
    <w:basedOn w:val="CommentTextChar"/>
    <w:link w:val="annotationsubject"/>
    <w:uiPriority w:val="99"/>
    <w:semiHidden/>
    <w:qFormat/>
    <w:locked/>
    <w:rsid w:val="00c32ec2"/>
    <w:rPr>
      <w:b/>
      <w:bCs/>
    </w:rPr>
  </w:style>
  <w:style w:type="character" w:styleId="TitleChar1" w:customStyle="1">
    <w:name w:val="Title Char1"/>
    <w:basedOn w:val="DefaultParagraphFont"/>
    <w:uiPriority w:val="99"/>
    <w:qFormat/>
    <w:rPr>
      <w:rFonts w:ascii="Cambria" w:hAnsi="Cambria" w:eastAsia="Times New Roman" w:cs="Cambria"/>
      <w:b/>
      <w:bCs/>
      <w:kern w:val="2"/>
      <w:sz w:val="32"/>
      <w:szCs w:val="32"/>
      <w:lang w:eastAsia="en-US"/>
    </w:rPr>
  </w:style>
  <w:style w:type="character" w:styleId="BodyTextChar" w:customStyle="1">
    <w:name w:val="Body Text Char"/>
    <w:basedOn w:val="DefaultParagraphFont"/>
    <w:uiPriority w:val="99"/>
    <w:semiHidden/>
    <w:qFormat/>
    <w:locked/>
    <w:rPr>
      <w:rFonts w:cs="Times New Roman"/>
      <w:lang w:eastAsia="en-US"/>
    </w:rPr>
  </w:style>
  <w:style w:type="character" w:styleId="HeaderChar1" w:customStyle="1">
    <w:name w:val="Header Char1"/>
    <w:basedOn w:val="DefaultParagraphFont"/>
    <w:uiPriority w:val="99"/>
    <w:semiHidden/>
    <w:qFormat/>
    <w:rPr>
      <w:rFonts w:cs="Times New Roman"/>
      <w:lang w:eastAsia="en-US"/>
    </w:rPr>
  </w:style>
  <w:style w:type="character" w:styleId="FooterChar1" w:customStyle="1">
    <w:name w:val="Footer Char1"/>
    <w:basedOn w:val="DefaultParagraphFont"/>
    <w:uiPriority w:val="99"/>
    <w:semiHidden/>
    <w:qFormat/>
    <w:rPr>
      <w:rFonts w:cs="Times New Roman"/>
      <w:lang w:eastAsia="en-US"/>
    </w:rPr>
  </w:style>
  <w:style w:type="character" w:styleId="CommentTextChar1" w:customStyle="1">
    <w:name w:val="Comment Text Char1"/>
    <w:basedOn w:val="DefaultParagraphFont"/>
    <w:uiPriority w:val="99"/>
    <w:semiHidden/>
    <w:qFormat/>
    <w:locked/>
    <w:rPr>
      <w:rFonts w:cs="Times New Roman"/>
      <w:sz w:val="20"/>
      <w:szCs w:val="20"/>
      <w:lang w:eastAsia="en-US"/>
    </w:rPr>
  </w:style>
  <w:style w:type="character" w:styleId="CommentSubjectChar1" w:customStyle="1">
    <w:name w:val="Comment Subject Char1"/>
    <w:basedOn w:val="CommentTextChar"/>
    <w:link w:val="annotationsubject"/>
    <w:uiPriority w:val="99"/>
    <w:semiHidden/>
    <w:qFormat/>
    <w:locked/>
    <w:rPr>
      <w:b/>
      <w:bCs/>
      <w:lang w:eastAsia="en-US"/>
    </w:rPr>
  </w:style>
  <w:style w:type="character" w:styleId="TitleChar2" w:customStyle="1">
    <w:name w:val="Title Char2"/>
    <w:basedOn w:val="DefaultParagraphFont"/>
    <w:uiPriority w:val="10"/>
    <w:qFormat/>
    <w:rsid w:val="00182b76"/>
    <w:rPr>
      <w:rFonts w:ascii="Cambria" w:hAnsi="Cambria" w:eastAsia="" w:cs="" w:asciiTheme="majorHAnsi" w:cstheme="majorBidi" w:eastAsiaTheme="majorEastAsia" w:hAnsiTheme="majorHAnsi"/>
      <w:b/>
      <w:bCs/>
      <w:kern w:val="2"/>
      <w:sz w:val="32"/>
      <w:szCs w:val="32"/>
      <w:lang w:eastAsia="en-US"/>
    </w:rPr>
  </w:style>
  <w:style w:type="character" w:styleId="BodyTextChar1" w:customStyle="1">
    <w:name w:val="Body Text Char1"/>
    <w:basedOn w:val="DefaultParagraphFont"/>
    <w:uiPriority w:val="99"/>
    <w:semiHidden/>
    <w:qFormat/>
    <w:rsid w:val="00182b76"/>
    <w:rPr>
      <w:lang w:eastAsia="en-US"/>
    </w:rPr>
  </w:style>
  <w:style w:type="character" w:styleId="HeaderChar2" w:customStyle="1">
    <w:name w:val="Header Char2"/>
    <w:basedOn w:val="DefaultParagraphFont"/>
    <w:uiPriority w:val="99"/>
    <w:semiHidden/>
    <w:qFormat/>
    <w:rsid w:val="00182b76"/>
    <w:rPr>
      <w:lang w:eastAsia="en-US"/>
    </w:rPr>
  </w:style>
  <w:style w:type="character" w:styleId="FooterChar2" w:customStyle="1">
    <w:name w:val="Footer Char2"/>
    <w:basedOn w:val="DefaultParagraphFont"/>
    <w:uiPriority w:val="99"/>
    <w:semiHidden/>
    <w:qFormat/>
    <w:rsid w:val="00182b76"/>
    <w:rPr>
      <w:lang w:eastAsia="en-US"/>
    </w:rPr>
  </w:style>
  <w:style w:type="character" w:styleId="CommentTextChar2" w:customStyle="1">
    <w:name w:val="Comment Text Char2"/>
    <w:basedOn w:val="DefaultParagraphFont"/>
    <w:uiPriority w:val="99"/>
    <w:semiHidden/>
    <w:qFormat/>
    <w:rsid w:val="00182b76"/>
    <w:rPr>
      <w:sz w:val="20"/>
      <w:szCs w:val="20"/>
      <w:lang w:eastAsia="en-US"/>
    </w:rPr>
  </w:style>
  <w:style w:type="character" w:styleId="CommentSubjectChar2" w:customStyle="1">
    <w:name w:val="Comment Subject Char2"/>
    <w:basedOn w:val="CommentTextChar1"/>
    <w:link w:val="annotationsubject"/>
    <w:uiPriority w:val="99"/>
    <w:semiHidden/>
    <w:qFormat/>
    <w:rsid w:val="00182b76"/>
    <w:rPr>
      <w:b/>
      <w:bCs/>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BodyTextChar"/>
    <w:uiPriority w:val="99"/>
    <w:pPr>
      <w:spacing w:lineRule="auto" w:line="276" w:before="0" w:after="140"/>
    </w:pPr>
    <w:rPr/>
  </w:style>
  <w:style w:type="paragraph" w:styleId="List">
    <w:name w:val="List"/>
    <w:basedOn w:val="BodyText"/>
    <w:uiPriority w:val="99"/>
    <w:pPr/>
    <w:rPr>
      <w:rFonts w:cs="Arial"/>
    </w:rPr>
  </w:style>
  <w:style w:type="paragraph" w:styleId="Caption">
    <w:name w:val="caption"/>
    <w:basedOn w:val="Normal"/>
    <w:uiPriority w:val="99"/>
    <w:qFormat/>
    <w:pPr>
      <w:suppressLineNumbers/>
      <w:spacing w:before="120" w:after="120"/>
    </w:pPr>
    <w:rPr>
      <w:rFonts w:cs="Arial"/>
      <w:i/>
      <w:iCs/>
      <w:sz w:val="24"/>
      <w:szCs w:val="24"/>
    </w:rPr>
  </w:style>
  <w:style w:type="paragraph" w:styleId="Indice" w:customStyle="1">
    <w:name w:val="Indice"/>
    <w:basedOn w:val="Normal"/>
    <w:uiPriority w:val="99"/>
    <w:qFormat/>
    <w:pPr>
      <w:suppressLineNumbers/>
    </w:pPr>
    <w:rPr>
      <w:rFonts w:cs="Arial"/>
    </w:rPr>
  </w:style>
  <w:style w:type="paragraph" w:styleId="Title">
    <w:name w:val="Title"/>
    <w:basedOn w:val="Normal"/>
    <w:next w:val="BodyText"/>
    <w:link w:val="TitleChar"/>
    <w:uiPriority w:val="99"/>
    <w:qFormat/>
    <w:pPr>
      <w:keepNext w:val="true"/>
      <w:spacing w:before="240" w:after="120"/>
    </w:pPr>
    <w:rPr>
      <w:rFonts w:ascii="Liberation Sans" w:hAnsi="Liberation Sans" w:eastAsia="Microsoft YaHei" w:cs="Arial"/>
      <w:sz w:val="28"/>
      <w:szCs w:val="28"/>
    </w:rPr>
  </w:style>
  <w:style w:type="paragraph" w:styleId="Intestazioneepidipagina" w:customStyle="1">
    <w:name w:val="Intestazione e piè di pagina"/>
    <w:basedOn w:val="Normal"/>
    <w:uiPriority w:val="99"/>
    <w:qFormat/>
    <w:pPr/>
    <w:rPr/>
  </w:style>
  <w:style w:type="paragraph" w:styleId="Header">
    <w:name w:val="header"/>
    <w:basedOn w:val="Normal"/>
    <w:link w:val="HeaderChar"/>
    <w:uiPriority w:val="99"/>
    <w:rsid w:val="00c32ec2"/>
    <w:pPr>
      <w:tabs>
        <w:tab w:val="clear" w:pos="708"/>
        <w:tab w:val="center" w:pos="4819" w:leader="none"/>
        <w:tab w:val="right" w:pos="9638" w:leader="none"/>
      </w:tabs>
      <w:spacing w:lineRule="auto" w:line="240" w:before="0" w:after="0"/>
    </w:pPr>
    <w:rPr/>
  </w:style>
  <w:style w:type="paragraph" w:styleId="Footer">
    <w:name w:val="footer"/>
    <w:basedOn w:val="Normal"/>
    <w:link w:val="FooterChar"/>
    <w:uiPriority w:val="99"/>
    <w:rsid w:val="00c32ec2"/>
    <w:pPr>
      <w:tabs>
        <w:tab w:val="clear" w:pos="708"/>
        <w:tab w:val="center" w:pos="4819" w:leader="none"/>
        <w:tab w:val="right" w:pos="9638" w:leader="none"/>
      </w:tabs>
      <w:spacing w:lineRule="auto" w:line="240" w:before="0" w:after="0"/>
    </w:pPr>
    <w:rPr/>
  </w:style>
  <w:style w:type="paragraph" w:styleId="Standard" w:customStyle="1">
    <w:name w:val="Standard"/>
    <w:uiPriority w:val="99"/>
    <w:qFormat/>
    <w:rsid w:val="00c32ec2"/>
    <w:pPr>
      <w:widowControl w:val="false"/>
      <w:suppressAutoHyphens w:val="true"/>
      <w:bidi w:val="0"/>
      <w:spacing w:before="0" w:after="0"/>
      <w:jc w:val="left"/>
      <w:textAlignment w:val="baseline"/>
    </w:pPr>
    <w:rPr>
      <w:rFonts w:ascii="Times New Roman" w:hAnsi="Times New Roman" w:eastAsia="SimSun" w:cs="Mangal"/>
      <w:color w:val="auto"/>
      <w:kern w:val="2"/>
      <w:sz w:val="24"/>
      <w:szCs w:val="24"/>
      <w:lang w:eastAsia="zh-CN" w:bidi="hi-IN" w:val="it-IT"/>
    </w:rPr>
  </w:style>
  <w:style w:type="paragraph" w:styleId="ListParagraph">
    <w:name w:val="List Paragraph"/>
    <w:basedOn w:val="Normal"/>
    <w:uiPriority w:val="99"/>
    <w:qFormat/>
    <w:rsid w:val="00c32ec2"/>
    <w:pPr>
      <w:spacing w:before="0" w:after="160"/>
      <w:ind w:left="720"/>
      <w:contextualSpacing/>
    </w:pPr>
    <w:rPr/>
  </w:style>
  <w:style w:type="paragraph" w:styleId="Default" w:customStyle="1">
    <w:name w:val="Default"/>
    <w:uiPriority w:val="99"/>
    <w:qFormat/>
    <w:rsid w:val="00c32ec2"/>
    <w:pPr>
      <w:widowControl/>
      <w:suppressAutoHyphens w:val="true"/>
      <w:bidi w:val="0"/>
      <w:spacing w:before="0" w:after="0"/>
      <w:jc w:val="left"/>
    </w:pPr>
    <w:rPr>
      <w:rFonts w:ascii="Times New Roman" w:hAnsi="Times New Roman" w:cs="Times New Roman" w:eastAsia="Calibri"/>
      <w:color w:val="000000"/>
      <w:kern w:val="0"/>
      <w:sz w:val="24"/>
      <w:szCs w:val="24"/>
      <w:lang w:eastAsia="en-US" w:val="it-IT" w:bidi="ar-SA"/>
    </w:rPr>
  </w:style>
  <w:style w:type="paragraph" w:styleId="CommentText">
    <w:name w:val="annotation text"/>
    <w:basedOn w:val="Normal"/>
    <w:link w:val="CommentTextChar1"/>
    <w:uiPriority w:val="99"/>
    <w:semiHidden/>
    <w:rsid w:val="00c32ec2"/>
    <w:pPr>
      <w:spacing w:lineRule="auto" w:line="240"/>
    </w:pPr>
    <w:rPr>
      <w:sz w:val="20"/>
      <w:szCs w:val="20"/>
    </w:rPr>
  </w:style>
  <w:style w:type="paragraph" w:styleId="annotationsubject">
    <w:name w:val="annotation subject"/>
    <w:basedOn w:val="CommentText"/>
    <w:next w:val="CommentText"/>
    <w:link w:val="CommentSubjectChar1"/>
    <w:uiPriority w:val="99"/>
    <w:semiHidden/>
    <w:qFormat/>
    <w:rsid w:val="00c32ec2"/>
    <w:pPr/>
    <w:rPr>
      <w:b/>
      <w:bCs/>
    </w:rPr>
  </w:style>
  <w:style w:type="numbering" w:styleId="Nessunelenco" w:default="1">
    <w:name w:val="Nessun elenco"/>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table" w:styleId="TableGrid">
    <w:name w:val="Table Grid"/>
    <w:basedOn w:val="TableNormal"/>
    <w:uiPriority w:val="99"/>
    <w:rsid w:val="00c32ec2"/>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Normal_Wordconv</Template>
  <TotalTime>49</TotalTime>
  <Application>LibreOffice/24.8.4.2$Windows_X86_64 LibreOffice_project/bb3cfa12c7b1bf994ecc5649a80400d06cd71002</Application>
  <AppVersion>15.0000</AppVersion>
  <Pages>3</Pages>
  <Words>682</Words>
  <Characters>4672</Characters>
  <CharactersWithSpaces>5308</CharactersWithSpaces>
  <Paragraphs>37</Paragraphs>
  <Company>Comune di Milano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2022-10-28T12:59:00Z</dcterms:created>
  <dc:creator>Susanna Molteni</dc:creator>
  <dc:description/>
  <dc:language>it-IT</dc:language>
  <cp:lastModifiedBy/>
  <cp:lastPrinted>2022-09-05T06:40:00Z</cp:lastPrinted>
  <dcterms:modified xsi:type="dcterms:W3CDTF">2025-01-31T19:18:20Z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